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D6E0" w14:textId="77777777" w:rsidR="00CC515D" w:rsidRPr="003C5B54" w:rsidRDefault="00265BF4" w:rsidP="003C5B54">
      <w:pPr>
        <w:spacing w:line="360" w:lineRule="auto"/>
        <w:ind w:left="10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492752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04A049BC" w14:textId="609876B2" w:rsidR="00CC515D" w:rsidRDefault="00CC515D" w:rsidP="00CC515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712136">
                    <w:t>KALP DAMAR CERRAHİSİ</w:t>
                  </w:r>
                </w:p>
                <w:p w14:paraId="14395ACF" w14:textId="3D8C745B" w:rsidR="00CC515D" w:rsidRDefault="00CC515D" w:rsidP="00CC515D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712136">
                    <w:t>DÖNEM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56D707F1" w14:textId="77777777" w:rsidR="00557B7E" w:rsidRPr="003C5B54" w:rsidRDefault="00557B7E" w:rsidP="003C5B54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557B7E" w:rsidRPr="003C5B54" w14:paraId="56D707F3" w14:textId="77777777" w:rsidTr="00C662C4">
        <w:trPr>
          <w:trHeight w:val="572"/>
        </w:trPr>
        <w:tc>
          <w:tcPr>
            <w:tcW w:w="9944" w:type="dxa"/>
            <w:gridSpan w:val="2"/>
            <w:shd w:val="clear" w:color="auto" w:fill="93B3D5"/>
          </w:tcPr>
          <w:p w14:paraId="56D707F2" w14:textId="2BF99114" w:rsidR="00557B7E" w:rsidRPr="003C5B54" w:rsidRDefault="00822EDE" w:rsidP="003C5B54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AMAÇ(LAR)</w:t>
            </w:r>
          </w:p>
        </w:tc>
      </w:tr>
      <w:tr w:rsidR="00557B7E" w:rsidRPr="003C5B54" w14:paraId="56D707F6" w14:textId="77777777" w:rsidTr="00CC515D">
        <w:trPr>
          <w:trHeight w:val="801"/>
        </w:trPr>
        <w:tc>
          <w:tcPr>
            <w:tcW w:w="672" w:type="dxa"/>
          </w:tcPr>
          <w:p w14:paraId="56D707F4" w14:textId="77777777" w:rsidR="00557B7E" w:rsidRPr="003C5B54" w:rsidRDefault="00890305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56D707F5" w14:textId="24B9B7CF" w:rsidR="00557B7E" w:rsidRPr="003C5B54" w:rsidRDefault="003A632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 xml:space="preserve">Bu stajda öğrencilerin </w:t>
            </w:r>
            <w:r w:rsidR="00890305" w:rsidRPr="003C5B54">
              <w:rPr>
                <w:rFonts w:ascii="Book Antiqua" w:hAnsi="Book Antiqua"/>
              </w:rPr>
              <w:t>Kalp Damar Cerrahisinin acil, elektif ve koruyucu hekimlik alanlarında bilgi ve beceri kazan</w:t>
            </w:r>
            <w:r w:rsidRPr="003C5B54">
              <w:rPr>
                <w:rFonts w:ascii="Book Antiqua" w:hAnsi="Book Antiqua"/>
              </w:rPr>
              <w:t>ması amaçlanmaktadır.</w:t>
            </w:r>
          </w:p>
        </w:tc>
      </w:tr>
    </w:tbl>
    <w:p w14:paraId="56D707F7" w14:textId="77777777" w:rsidR="00557B7E" w:rsidRPr="003C5B54" w:rsidRDefault="00557B7E" w:rsidP="003C5B54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65D5D" w:rsidRPr="003C5B54" w14:paraId="54AD4B6E" w14:textId="77777777" w:rsidTr="00097C69">
        <w:trPr>
          <w:trHeight w:val="474"/>
        </w:trPr>
        <w:tc>
          <w:tcPr>
            <w:tcW w:w="9944" w:type="dxa"/>
            <w:gridSpan w:val="2"/>
            <w:shd w:val="clear" w:color="auto" w:fill="93B3D5"/>
          </w:tcPr>
          <w:p w14:paraId="1BD1A4D5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3C5B54">
              <w:rPr>
                <w:rFonts w:ascii="Book Antiqua" w:hAnsi="Book Antiqua"/>
                <w:b/>
              </w:rPr>
              <w:t>HEDEF(</w:t>
            </w:r>
            <w:proofErr w:type="gramEnd"/>
            <w:r w:rsidRPr="003C5B54">
              <w:rPr>
                <w:rFonts w:ascii="Book Antiqua" w:hAnsi="Book Antiqua"/>
                <w:b/>
              </w:rPr>
              <w:t>LER)İ</w:t>
            </w:r>
          </w:p>
        </w:tc>
      </w:tr>
      <w:tr w:rsidR="00465D5D" w:rsidRPr="003C5B54" w14:paraId="35921463" w14:textId="77777777" w:rsidTr="00097C69">
        <w:trPr>
          <w:trHeight w:val="481"/>
        </w:trPr>
        <w:tc>
          <w:tcPr>
            <w:tcW w:w="672" w:type="dxa"/>
          </w:tcPr>
          <w:p w14:paraId="1733A2D0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2F9D5F6" w14:textId="3FE6C1B0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hastaları ile iletişim kurabilme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4C6C224B" w14:textId="77777777" w:rsidTr="00097C69">
        <w:trPr>
          <w:trHeight w:val="802"/>
        </w:trPr>
        <w:tc>
          <w:tcPr>
            <w:tcW w:w="672" w:type="dxa"/>
          </w:tcPr>
          <w:p w14:paraId="4024E186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61EC9710" w14:textId="12A15FB2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hastalarından tıbbi hikâye alabilme, fizik muayene yapabilme ve bulguları değerlendirebilme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65292D9E" w14:textId="77777777" w:rsidTr="00097C69">
        <w:trPr>
          <w:trHeight w:val="481"/>
        </w:trPr>
        <w:tc>
          <w:tcPr>
            <w:tcW w:w="672" w:type="dxa"/>
          </w:tcPr>
          <w:p w14:paraId="6B6C7D25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3C09F5D8" w14:textId="53E0F293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hastalıklarının patolojik bulgularını açıklayabilme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725D3295" w14:textId="77777777" w:rsidTr="00097C69">
        <w:trPr>
          <w:trHeight w:val="482"/>
        </w:trPr>
        <w:tc>
          <w:tcPr>
            <w:tcW w:w="672" w:type="dxa"/>
          </w:tcPr>
          <w:p w14:paraId="77C7F18B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4C8A57F5" w14:textId="77C6D31B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hastalarını vizitlerde sunabilme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481C0925" w14:textId="77777777" w:rsidTr="00097C69">
        <w:trPr>
          <w:trHeight w:val="801"/>
        </w:trPr>
        <w:tc>
          <w:tcPr>
            <w:tcW w:w="672" w:type="dxa"/>
          </w:tcPr>
          <w:p w14:paraId="7C6A837F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1D43ABA1" w14:textId="219DAD9E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Açık kalp ameliyatı sonrası yoğun bakımda yatan hastayı genel olarak değerlendirebilme ve takip edebilme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3A5BAE85" w14:textId="77777777" w:rsidTr="00097C69">
        <w:trPr>
          <w:trHeight w:val="801"/>
        </w:trPr>
        <w:tc>
          <w:tcPr>
            <w:tcW w:w="672" w:type="dxa"/>
          </w:tcPr>
          <w:p w14:paraId="7697991E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30DA1B72" w14:textId="391A5526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Kan transfüzyonu, hemostaz ve koagülasyon konusundaki temel kavramları ve cerrahi pratikteki uygulamaları açıklayabilme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4D93F04A" w14:textId="77777777" w:rsidTr="00097C69">
        <w:trPr>
          <w:trHeight w:val="402"/>
        </w:trPr>
        <w:tc>
          <w:tcPr>
            <w:tcW w:w="672" w:type="dxa"/>
          </w:tcPr>
          <w:p w14:paraId="6A42F071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250F0DDF" w14:textId="424168F9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Dren, kateter ve sondaların özelliklerini açıklayabilme, takip ve değerlendirmesini yapabilme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161CCC29" w14:textId="77777777" w:rsidTr="00097C69">
        <w:trPr>
          <w:trHeight w:val="482"/>
        </w:trPr>
        <w:tc>
          <w:tcPr>
            <w:tcW w:w="672" w:type="dxa"/>
          </w:tcPr>
          <w:p w14:paraId="3F761D47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314DF0D4" w14:textId="6264EDF3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 xml:space="preserve">Nonsteril, steril ve </w:t>
            </w:r>
            <w:proofErr w:type="gramStart"/>
            <w:r w:rsidRPr="003C5B54">
              <w:rPr>
                <w:rFonts w:ascii="Book Antiqua" w:hAnsi="Book Antiqua"/>
              </w:rPr>
              <w:t>komplike</w:t>
            </w:r>
            <w:proofErr w:type="gramEnd"/>
            <w:r w:rsidRPr="003C5B54">
              <w:rPr>
                <w:rFonts w:ascii="Book Antiqua" w:hAnsi="Book Antiqua"/>
              </w:rPr>
              <w:t xml:space="preserve"> olmayan pansumanları yapabilme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  <w:tr w:rsidR="00465D5D" w:rsidRPr="003C5B54" w14:paraId="121E1695" w14:textId="77777777" w:rsidTr="00097C69">
        <w:trPr>
          <w:trHeight w:val="806"/>
        </w:trPr>
        <w:tc>
          <w:tcPr>
            <w:tcW w:w="672" w:type="dxa"/>
          </w:tcPr>
          <w:p w14:paraId="69D0FDE2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11A8C1C3" w14:textId="550966C8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hastalıklarının tedavilerinde ilk basamakları belirleyebilme ve bunları uygulayabilme</w:t>
            </w:r>
            <w:r w:rsidR="00502EBE" w:rsidRPr="003C5B54">
              <w:rPr>
                <w:rFonts w:ascii="Book Antiqua" w:hAnsi="Book Antiqua"/>
              </w:rPr>
              <w:t>.</w:t>
            </w:r>
          </w:p>
        </w:tc>
      </w:tr>
    </w:tbl>
    <w:p w14:paraId="56D707F8" w14:textId="77777777" w:rsidR="00557B7E" w:rsidRPr="003C5B54" w:rsidRDefault="00557B7E" w:rsidP="003C5B54">
      <w:pPr>
        <w:spacing w:line="360" w:lineRule="auto"/>
        <w:rPr>
          <w:rFonts w:ascii="Book Antiqua" w:hAnsi="Book Antiqua"/>
          <w:b/>
        </w:rPr>
      </w:pPr>
    </w:p>
    <w:p w14:paraId="7842B745" w14:textId="77777777" w:rsidR="00C32A2B" w:rsidRPr="003C5B54" w:rsidRDefault="00C32A2B" w:rsidP="003C5B54">
      <w:pPr>
        <w:spacing w:line="360" w:lineRule="auto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65D5D" w:rsidRPr="003C5B54" w14:paraId="1A8378F4" w14:textId="77777777" w:rsidTr="00097C69">
        <w:trPr>
          <w:trHeight w:val="708"/>
        </w:trPr>
        <w:tc>
          <w:tcPr>
            <w:tcW w:w="9944" w:type="dxa"/>
            <w:gridSpan w:val="2"/>
            <w:shd w:val="clear" w:color="auto" w:fill="93B3D5"/>
          </w:tcPr>
          <w:p w14:paraId="795705B9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 xml:space="preserve">ÖĞRENİM </w:t>
            </w:r>
            <w:proofErr w:type="gramStart"/>
            <w:r w:rsidRPr="003C5B54">
              <w:rPr>
                <w:rFonts w:ascii="Book Antiqua" w:hAnsi="Book Antiqua"/>
                <w:b/>
              </w:rPr>
              <w:t>KAZANIM(</w:t>
            </w:r>
            <w:proofErr w:type="gramEnd"/>
            <w:r w:rsidRPr="003C5B54">
              <w:rPr>
                <w:rFonts w:ascii="Book Antiqua" w:hAnsi="Book Antiqua"/>
                <w:b/>
              </w:rPr>
              <w:t>LAR)I</w:t>
            </w:r>
          </w:p>
        </w:tc>
      </w:tr>
      <w:tr w:rsidR="00465D5D" w:rsidRPr="003C5B54" w14:paraId="7B83CC2F" w14:textId="77777777" w:rsidTr="00097C69">
        <w:trPr>
          <w:trHeight w:val="481"/>
        </w:trPr>
        <w:tc>
          <w:tcPr>
            <w:tcW w:w="672" w:type="dxa"/>
          </w:tcPr>
          <w:p w14:paraId="40C3EE19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7921D88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hastaları ile iletişim kurabilir.</w:t>
            </w:r>
          </w:p>
        </w:tc>
      </w:tr>
      <w:tr w:rsidR="00465D5D" w:rsidRPr="003C5B54" w14:paraId="42977E53" w14:textId="77777777" w:rsidTr="00097C69">
        <w:trPr>
          <w:trHeight w:val="801"/>
        </w:trPr>
        <w:tc>
          <w:tcPr>
            <w:tcW w:w="672" w:type="dxa"/>
          </w:tcPr>
          <w:p w14:paraId="0A3D28DB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6754FDBF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hastalarından tıbbi hikâye alabilir, fizik muayene yapabilir ve bulguları değerlendirebilir.</w:t>
            </w:r>
          </w:p>
        </w:tc>
      </w:tr>
      <w:tr w:rsidR="00465D5D" w:rsidRPr="003C5B54" w14:paraId="6A76F2C5" w14:textId="77777777" w:rsidTr="00097C69">
        <w:trPr>
          <w:trHeight w:val="482"/>
        </w:trPr>
        <w:tc>
          <w:tcPr>
            <w:tcW w:w="672" w:type="dxa"/>
          </w:tcPr>
          <w:p w14:paraId="48D60C3F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56A09B69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hastalıklarının patolojik bulgularını açıklayabilir.</w:t>
            </w:r>
          </w:p>
        </w:tc>
      </w:tr>
      <w:tr w:rsidR="00465D5D" w:rsidRPr="003C5B54" w14:paraId="37F239E8" w14:textId="77777777" w:rsidTr="00097C69">
        <w:trPr>
          <w:trHeight w:val="481"/>
        </w:trPr>
        <w:tc>
          <w:tcPr>
            <w:tcW w:w="672" w:type="dxa"/>
          </w:tcPr>
          <w:p w14:paraId="704C516C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3ADC7E9E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hastalarını vizitlerde sunabilir.</w:t>
            </w:r>
          </w:p>
        </w:tc>
      </w:tr>
      <w:tr w:rsidR="00465D5D" w:rsidRPr="003C5B54" w14:paraId="6C9E917A" w14:textId="77777777" w:rsidTr="00097C69">
        <w:trPr>
          <w:trHeight w:val="805"/>
        </w:trPr>
        <w:tc>
          <w:tcPr>
            <w:tcW w:w="672" w:type="dxa"/>
          </w:tcPr>
          <w:p w14:paraId="62A45032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lastRenderedPageBreak/>
              <w:t>5</w:t>
            </w:r>
          </w:p>
        </w:tc>
        <w:tc>
          <w:tcPr>
            <w:tcW w:w="9272" w:type="dxa"/>
          </w:tcPr>
          <w:p w14:paraId="54A582FA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Açık kalp ameliyatı sonrası yoğun bakımda yatan hastayı genel olarak değerlendirebilir ve takip edebilir.</w:t>
            </w:r>
          </w:p>
        </w:tc>
      </w:tr>
      <w:tr w:rsidR="00465D5D" w:rsidRPr="003C5B54" w14:paraId="33085B39" w14:textId="77777777" w:rsidTr="00097C69">
        <w:trPr>
          <w:trHeight w:val="802"/>
        </w:trPr>
        <w:tc>
          <w:tcPr>
            <w:tcW w:w="672" w:type="dxa"/>
          </w:tcPr>
          <w:p w14:paraId="1A3FDB4D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1ECCD4B1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Kan transfüzyonu, hemostaz ve koagülasyon konusundaki temel kavramları ve cerrahi pratikteki uygulamaları açıklayabilir.</w:t>
            </w:r>
          </w:p>
        </w:tc>
      </w:tr>
      <w:tr w:rsidR="00465D5D" w:rsidRPr="003C5B54" w14:paraId="14C6082D" w14:textId="77777777" w:rsidTr="00097C69">
        <w:trPr>
          <w:trHeight w:val="460"/>
        </w:trPr>
        <w:tc>
          <w:tcPr>
            <w:tcW w:w="672" w:type="dxa"/>
          </w:tcPr>
          <w:p w14:paraId="62A07A23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417A8827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Dren, kateter ve sondaların özelliklerini açıklayabilir, takip ve değerlendirmesini yapabilir.</w:t>
            </w:r>
          </w:p>
        </w:tc>
      </w:tr>
      <w:tr w:rsidR="00465D5D" w:rsidRPr="003C5B54" w14:paraId="7910BD61" w14:textId="77777777" w:rsidTr="00097C69">
        <w:trPr>
          <w:trHeight w:val="482"/>
        </w:trPr>
        <w:tc>
          <w:tcPr>
            <w:tcW w:w="672" w:type="dxa"/>
          </w:tcPr>
          <w:p w14:paraId="0C346F2E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529A0077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 xml:space="preserve">Nonsteril, steril ve </w:t>
            </w:r>
            <w:proofErr w:type="gramStart"/>
            <w:r w:rsidRPr="003C5B54">
              <w:rPr>
                <w:rFonts w:ascii="Book Antiqua" w:hAnsi="Book Antiqua"/>
              </w:rPr>
              <w:t>komplike</w:t>
            </w:r>
            <w:proofErr w:type="gramEnd"/>
            <w:r w:rsidRPr="003C5B54">
              <w:rPr>
                <w:rFonts w:ascii="Book Antiqua" w:hAnsi="Book Antiqua"/>
              </w:rPr>
              <w:t xml:space="preserve"> olmayan pansumanları yapabilir.</w:t>
            </w:r>
          </w:p>
        </w:tc>
      </w:tr>
      <w:tr w:rsidR="00465D5D" w:rsidRPr="003C5B54" w14:paraId="560F6D8D" w14:textId="77777777" w:rsidTr="00097C69">
        <w:trPr>
          <w:trHeight w:val="805"/>
        </w:trPr>
        <w:tc>
          <w:tcPr>
            <w:tcW w:w="672" w:type="dxa"/>
          </w:tcPr>
          <w:p w14:paraId="123E1E83" w14:textId="77777777" w:rsidR="00465D5D" w:rsidRPr="003C5B54" w:rsidRDefault="00465D5D" w:rsidP="003C5B54">
            <w:pPr>
              <w:pStyle w:val="TableParagraph"/>
              <w:spacing w:before="0" w:line="360" w:lineRule="auto"/>
              <w:rPr>
                <w:rFonts w:ascii="Book Antiqua" w:hAnsi="Book Antiqua"/>
                <w:b/>
              </w:rPr>
            </w:pPr>
            <w:r w:rsidRPr="003C5B5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74254D32" w14:textId="77777777" w:rsidR="00465D5D" w:rsidRPr="003C5B54" w:rsidRDefault="00465D5D" w:rsidP="003C5B54">
            <w:pPr>
              <w:spacing w:line="360" w:lineRule="auto"/>
              <w:rPr>
                <w:rFonts w:ascii="Book Antiqua" w:hAnsi="Book Antiqua"/>
              </w:rPr>
            </w:pPr>
            <w:r w:rsidRPr="003C5B54">
              <w:rPr>
                <w:rFonts w:ascii="Book Antiqua" w:hAnsi="Book Antiqua"/>
              </w:rPr>
              <w:t>Kalp damar cerrahisi hastalıklarının tedavilerinde ilk basamakları belirleyebilir ve bunları uygulayabilir.</w:t>
            </w:r>
          </w:p>
        </w:tc>
      </w:tr>
    </w:tbl>
    <w:p w14:paraId="0ACF5E7F" w14:textId="77777777" w:rsidR="00CC515D" w:rsidRPr="003C5B54" w:rsidRDefault="00CC515D" w:rsidP="003C5B54">
      <w:pPr>
        <w:spacing w:line="360" w:lineRule="auto"/>
        <w:rPr>
          <w:rFonts w:ascii="Book Antiqua" w:hAnsi="Book Antiqua"/>
          <w:b/>
        </w:rPr>
      </w:pPr>
    </w:p>
    <w:p w14:paraId="25820270" w14:textId="77777777" w:rsidR="00C32A2B" w:rsidRPr="003C5B54" w:rsidRDefault="00C32A2B" w:rsidP="003C5B54">
      <w:pPr>
        <w:spacing w:line="360" w:lineRule="auto"/>
        <w:rPr>
          <w:rFonts w:ascii="Book Antiqua" w:hAnsi="Book Antiqua"/>
          <w:b/>
        </w:rPr>
      </w:pPr>
    </w:p>
    <w:sectPr w:rsidR="00C32A2B" w:rsidRPr="003C5B54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B7E"/>
    <w:rsid w:val="001D026A"/>
    <w:rsid w:val="001D7BC2"/>
    <w:rsid w:val="00265BF4"/>
    <w:rsid w:val="00287BA5"/>
    <w:rsid w:val="002A7D50"/>
    <w:rsid w:val="003A632D"/>
    <w:rsid w:val="003C5B54"/>
    <w:rsid w:val="003E34CC"/>
    <w:rsid w:val="00465D5D"/>
    <w:rsid w:val="00502EBE"/>
    <w:rsid w:val="00557B7E"/>
    <w:rsid w:val="005D7DE2"/>
    <w:rsid w:val="00712136"/>
    <w:rsid w:val="00822EDE"/>
    <w:rsid w:val="00837C77"/>
    <w:rsid w:val="00890305"/>
    <w:rsid w:val="00993365"/>
    <w:rsid w:val="009C56D7"/>
    <w:rsid w:val="00A145D3"/>
    <w:rsid w:val="00BF3ACA"/>
    <w:rsid w:val="00C21901"/>
    <w:rsid w:val="00C32A2B"/>
    <w:rsid w:val="00C662C4"/>
    <w:rsid w:val="00C81248"/>
    <w:rsid w:val="00CC515D"/>
    <w:rsid w:val="00F133A7"/>
    <w:rsid w:val="00F46B19"/>
    <w:rsid w:val="00F62E2D"/>
    <w:rsid w:val="00F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D707DE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29</cp:revision>
  <dcterms:created xsi:type="dcterms:W3CDTF">2022-08-22T19:36:00Z</dcterms:created>
  <dcterms:modified xsi:type="dcterms:W3CDTF">2022-08-23T20:30:00Z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